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C" w:rsidRPr="00223E3C" w:rsidRDefault="00E74B26" w:rsidP="0073253F">
      <w:pPr>
        <w:pStyle w:val="berschrift1"/>
      </w:pPr>
      <w:r>
        <w:rPr>
          <w:lang w:val="de-AT"/>
        </w:rPr>
        <w:t>THEMA</w:t>
      </w:r>
      <w:r w:rsidR="0012309B">
        <w:rPr>
          <w:lang w:val="de-AT"/>
        </w:rPr>
        <w:t>:</w:t>
      </w:r>
      <w:r w:rsidR="00252DB0">
        <w:rPr>
          <w:lang w:val="de-AT"/>
        </w:rPr>
        <w:t xml:space="preserve"> </w:t>
      </w:r>
      <w:r w:rsidR="0073253F">
        <w:rPr>
          <w:lang w:val="de-AT"/>
        </w:rPr>
        <w:t xml:space="preserve">TABELLEN UND </w:t>
      </w:r>
      <w:r w:rsidR="00770EA2">
        <w:rPr>
          <w:lang w:val="de-AT"/>
        </w:rPr>
        <w:t>DATEN</w:t>
      </w:r>
      <w:r w:rsidR="0073253F">
        <w:rPr>
          <w:lang w:val="de-AT"/>
        </w:rPr>
        <w:t xml:space="preserve">(BaNKEN) 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Leitidee</w:t>
      </w:r>
    </w:p>
    <w:p w:rsidR="00223E3C" w:rsidRPr="00223E3C" w:rsidRDefault="00120AB6" w:rsidP="00E74B26">
      <w:pPr>
        <w:rPr>
          <w:b/>
          <w:lang w:eastAsia="en-US" w:bidi="ar-SA"/>
        </w:rPr>
      </w:pPr>
      <w:r>
        <w:rPr>
          <w:lang w:eastAsia="en-US" w:bidi="ar-SA"/>
        </w:rPr>
        <w:t xml:space="preserve">Die </w:t>
      </w:r>
      <w:r w:rsidR="00666D28">
        <w:rPr>
          <w:lang w:eastAsia="en-US" w:bidi="ar-SA"/>
        </w:rPr>
        <w:t xml:space="preserve">automatisierte </w:t>
      </w:r>
      <w:r>
        <w:rPr>
          <w:lang w:eastAsia="en-US" w:bidi="ar-SA"/>
        </w:rPr>
        <w:t>Verarbeitung digitaler Daten ist ein „Kerngeschäft“ der Informatik. Dazu müssen die</w:t>
      </w:r>
      <w:r w:rsidR="00666D28">
        <w:rPr>
          <w:lang w:eastAsia="en-US" w:bidi="ar-SA"/>
        </w:rPr>
        <w:t xml:space="preserve">se </w:t>
      </w:r>
      <w:r>
        <w:rPr>
          <w:lang w:eastAsia="en-US" w:bidi="ar-SA"/>
        </w:rPr>
        <w:t xml:space="preserve">einerseits in einem digital bearbeitbaren Format vorliegen, andererseits muss es eine passende Software für deren Bearbeitung geben. </w:t>
      </w:r>
      <w:r w:rsidR="00703225">
        <w:rPr>
          <w:lang w:eastAsia="en-US" w:bidi="ar-SA"/>
        </w:rPr>
        <w:t xml:space="preserve">Viele alphanumerische Daten (Texte, Zahlen, …) liegen in Tabellen strukturiert vor und können mit Standardsoftware </w:t>
      </w:r>
      <w:r w:rsidR="002A0FED">
        <w:rPr>
          <w:lang w:eastAsia="en-US" w:bidi="ar-SA"/>
        </w:rPr>
        <w:t xml:space="preserve">angelegt, </w:t>
      </w:r>
      <w:r w:rsidR="00703225">
        <w:rPr>
          <w:lang w:eastAsia="en-US" w:bidi="ar-SA"/>
        </w:rPr>
        <w:t xml:space="preserve">bearbeitet sowie umgeformt und ausgewertet werden.   </w:t>
      </w:r>
      <w:r>
        <w:rPr>
          <w:lang w:eastAsia="en-US" w:bidi="ar-SA"/>
        </w:rPr>
        <w:t xml:space="preserve">      </w:t>
      </w:r>
      <w:r w:rsidRPr="00120AB6">
        <w:rPr>
          <w:lang w:eastAsia="en-US" w:bidi="ar-SA"/>
        </w:rPr>
        <w:t xml:space="preserve"> 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Zuordnung zum Lehrplan</w:t>
      </w:r>
    </w:p>
    <w:p w:rsidR="00E74B26" w:rsidRPr="00252DB0" w:rsidRDefault="00252DB0" w:rsidP="00252DB0">
      <w:pPr>
        <w:rPr>
          <w:b/>
        </w:rPr>
      </w:pPr>
      <w:r w:rsidRPr="00252DB0">
        <w:rPr>
          <w:b/>
        </w:rPr>
        <w:t>Lehrstoff 6. – 8. Klasse</w:t>
      </w:r>
      <w:r w:rsidRPr="00252DB0">
        <w:rPr>
          <w:b/>
        </w:rPr>
        <w:br/>
      </w:r>
      <w:r>
        <w:t xml:space="preserve">- </w:t>
      </w:r>
      <w:r w:rsidRPr="00252DB0">
        <w:t>Grundprinzipien der Informationsverarbeitung</w:t>
      </w:r>
      <w:r w:rsidRPr="00252DB0">
        <w:br/>
      </w:r>
      <w:r>
        <w:t xml:space="preserve">- </w:t>
      </w:r>
      <w:r w:rsidRPr="00252DB0">
        <w:t>Grundlegende Algorithmen und Datenstrukturen</w:t>
      </w:r>
      <w:r w:rsidRPr="00252DB0">
        <w:br/>
      </w:r>
      <w:r>
        <w:t xml:space="preserve">- </w:t>
      </w:r>
      <w:r w:rsidRPr="00252DB0">
        <w:t>Datenbanken</w:t>
      </w:r>
      <w:r w:rsidRPr="00252DB0">
        <w:br/>
      </w:r>
      <w:r>
        <w:t>- Rechtsfragen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Inhaltsdimension - Zuordnung im Referenzrahmen</w:t>
      </w:r>
    </w:p>
    <w:p w:rsidR="00223E3C" w:rsidRPr="00223E3C" w:rsidRDefault="00703225" w:rsidP="00E74B26">
      <w:pPr>
        <w:rPr>
          <w:b/>
        </w:rPr>
      </w:pPr>
      <w:r>
        <w:rPr>
          <w:b/>
        </w:rPr>
        <w:t>Verantwortung, Datenschutz und Datensicherheit</w:t>
      </w:r>
      <w:r>
        <w:rPr>
          <w:b/>
        </w:rPr>
        <w:br/>
        <w:t>Geschichte der Informatik</w:t>
      </w:r>
      <w:r>
        <w:rPr>
          <w:b/>
        </w:rPr>
        <w:br/>
        <w:t>Betriebssysteme und Software</w:t>
      </w:r>
      <w:r>
        <w:rPr>
          <w:b/>
        </w:rPr>
        <w:br/>
        <w:t>Produktion digitaler Systeme</w:t>
      </w:r>
      <w:r>
        <w:rPr>
          <w:b/>
        </w:rPr>
        <w:br/>
        <w:t>Kalkulationsmodelle und Visualisierung</w:t>
      </w:r>
      <w:r>
        <w:rPr>
          <w:b/>
        </w:rPr>
        <w:br/>
        <w:t>Datenmodelle und Datenbanksysteme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Handlungsdimension</w:t>
      </w:r>
    </w:p>
    <w:tbl>
      <w:tblPr>
        <w:tblStyle w:val="Tabellengitternetz"/>
        <w:tblW w:w="10348" w:type="dxa"/>
        <w:tblInd w:w="108" w:type="dxa"/>
        <w:tblLook w:val="04A0"/>
      </w:tblPr>
      <w:tblGrid>
        <w:gridCol w:w="1418"/>
        <w:gridCol w:w="8930"/>
      </w:tblGrid>
      <w:tr w:rsidR="00F37C57" w:rsidTr="00F37C57">
        <w:trPr>
          <w:trHeight w:val="361"/>
        </w:trPr>
        <w:tc>
          <w:tcPr>
            <w:tcW w:w="1418" w:type="dxa"/>
            <w:vAlign w:val="center"/>
          </w:tcPr>
          <w:p w:rsidR="00F37C57" w:rsidRDefault="00F37C57" w:rsidP="00E74B26">
            <w:pPr>
              <w:jc w:val="center"/>
              <w:rPr>
                <w:lang w:eastAsia="en-US" w:bidi="ar-SA"/>
              </w:rPr>
            </w:pPr>
          </w:p>
        </w:tc>
        <w:tc>
          <w:tcPr>
            <w:tcW w:w="8930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Deskriptor(en) des Kompetenzmodells</w:t>
            </w:r>
          </w:p>
        </w:tc>
      </w:tr>
      <w:tr w:rsidR="00F37C57" w:rsidTr="00F37C57"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Wissen</w:t>
            </w:r>
            <w:r w:rsidRPr="00F37C57">
              <w:rPr>
                <w:b/>
                <w:lang w:eastAsia="en-US" w:bidi="ar-SA"/>
              </w:rPr>
              <w:br/>
              <w:t>Verstehen</w:t>
            </w:r>
          </w:p>
        </w:tc>
        <w:tc>
          <w:tcPr>
            <w:tcW w:w="8930" w:type="dxa"/>
          </w:tcPr>
          <w:p w:rsidR="00F37C57" w:rsidRPr="00F37C57" w:rsidRDefault="00F37C57" w:rsidP="00221B59">
            <w:r w:rsidRPr="00F37C57">
              <w:t>Ich kann wesentliche Aspekte des Datenschutzes erklären.</w:t>
            </w:r>
            <w:r w:rsidRPr="00F37C57">
              <w:br/>
              <w:t>Ich kann Kategorien von Software nennen und deren Anwendung beschreiben.</w:t>
            </w:r>
            <w:r w:rsidRPr="00F37C57">
              <w:br/>
              <w:t>Ich kann Grundbegriffe strukturierter und tabellarisch erfasster Daten und Operationen erkennen.</w:t>
            </w:r>
            <w:r w:rsidRPr="00F37C57">
              <w:br/>
              <w:t>Ich kann digitale Visualisierungsmöglichkeiten beschreiben.</w:t>
            </w:r>
            <w:r w:rsidRPr="00F37C57">
              <w:br/>
              <w:t>Ich kann wesentliche informatische Konzepte und fundamentale Ideen der Informatik benennen und an Hand von Beispielen erklären.</w:t>
            </w:r>
            <w:r w:rsidRPr="00F37C57">
              <w:br/>
              <w:t>Ich kann den Begriff Datenbanken und wichtige Fachbegriffe beschreiben sowie Tabellen und ihre Beziehungsmuster erklären.</w:t>
            </w:r>
          </w:p>
        </w:tc>
      </w:tr>
      <w:tr w:rsidR="00F37C57" w:rsidTr="00F37C57"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 xml:space="preserve">Anwenden </w:t>
            </w:r>
            <w:r w:rsidRPr="00F37C57">
              <w:rPr>
                <w:b/>
                <w:lang w:eastAsia="en-US" w:bidi="ar-SA"/>
              </w:rPr>
              <w:br/>
              <w:t>Gestalten</w:t>
            </w:r>
          </w:p>
        </w:tc>
        <w:tc>
          <w:tcPr>
            <w:tcW w:w="8930" w:type="dxa"/>
          </w:tcPr>
          <w:p w:rsidR="00F37C57" w:rsidRPr="00F37C57" w:rsidRDefault="00F37C57" w:rsidP="00F37C57">
            <w:r w:rsidRPr="00F37C57">
              <w:t>Ich kann digitale Medien produzieren und publizieren.</w:t>
            </w:r>
            <w:r w:rsidRPr="00F37C57">
              <w:br/>
              <w:t>Ich kann Datenbestände mit entsprechender Software auswerten.</w:t>
            </w:r>
            <w:r w:rsidRPr="00F37C57">
              <w:br/>
              <w:t>Ich kann den Anforderungen und Daten entsprechend visualisieren.</w:t>
            </w:r>
            <w:r w:rsidRPr="00F37C57">
              <w:br/>
              <w:t>Ich kann Daten abfragen, auswerten sowie Datenbanken modellieren und einfache automatisierte Datenbanklösungen entwickeln.</w:t>
            </w:r>
          </w:p>
        </w:tc>
      </w:tr>
      <w:tr w:rsidR="00F37C57" w:rsidTr="00F37C57">
        <w:trPr>
          <w:trHeight w:val="64"/>
        </w:trPr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Reflektieren</w:t>
            </w:r>
            <w:r w:rsidRPr="00F37C57">
              <w:rPr>
                <w:b/>
                <w:lang w:eastAsia="en-US" w:bidi="ar-SA"/>
              </w:rPr>
              <w:br/>
              <w:t>Bewerten</w:t>
            </w:r>
          </w:p>
        </w:tc>
        <w:tc>
          <w:tcPr>
            <w:tcW w:w="8930" w:type="dxa"/>
          </w:tcPr>
          <w:p w:rsidR="00F37C57" w:rsidRPr="00F37C57" w:rsidRDefault="00F37C57" w:rsidP="00221B59">
            <w:r w:rsidRPr="00F37C57">
              <w:t xml:space="preserve">Ich kann zwischen kurzlebigen Softwareprodukten und langlebigen Prinzipien unterscheiden. </w:t>
            </w:r>
            <w:r w:rsidRPr="00F37C57">
              <w:br/>
              <w:t>Ich kann Software bezüglich ihrer Einsatzmöglichkeit zur Bewältigung von Aufgaben bewerten und die Wahl für meinen Lösungsweg begründen.</w:t>
            </w:r>
            <w:r w:rsidRPr="00F37C57">
              <w:br/>
              <w:t>Ich kann Varianten von Visualisierungen bewerten.</w:t>
            </w:r>
            <w:r w:rsidRPr="00F37C57">
              <w:br/>
              <w:t>Ich kann einfache Datenmodelle hinsichtlich der Wahl der Datentypen, Redundanz, Integrität und Relevanz bewerten.</w:t>
            </w:r>
          </w:p>
        </w:tc>
      </w:tr>
    </w:tbl>
    <w:p w:rsidR="00E74B26" w:rsidRDefault="00E74B26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F37C57" w:rsidRDefault="00F37C57" w:rsidP="00E74B26">
      <w:pPr>
        <w:rPr>
          <w:lang w:eastAsia="en-US" w:bidi="ar-SA"/>
        </w:rPr>
      </w:pP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Aufgaben</w:t>
      </w:r>
    </w:p>
    <w:p w:rsidR="00666D28" w:rsidRDefault="00F37C57" w:rsidP="00E74B26">
      <w:r>
        <w:rPr>
          <w:noProof/>
          <w:lang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511810</wp:posOffset>
            </wp:positionV>
            <wp:extent cx="2387600" cy="1932305"/>
            <wp:effectExtent l="19050" t="0" r="0" b="0"/>
            <wp:wrapSquare wrapText="bothSides"/>
            <wp:docPr id="1" name="Grafik 0" descr="lehrerda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erda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t>Beiden Aufgabenvorschlägen liegt ein anonymisierter reduzierter Auszug von Lehrer</w:t>
      </w:r>
      <w:r w:rsidR="007F3F1E">
        <w:t>Innen</w:t>
      </w:r>
      <w:r w:rsidR="002F1396">
        <w:t xml:space="preserve">daten einer österreichischen Schule vor. </w:t>
      </w:r>
      <w:r w:rsidR="002F1396">
        <w:br/>
        <w:t xml:space="preserve">Die Daten liegen sowohl im produktunabhängigen CSV-Format als auch im proprietären XLS-Format einer bekannten Softwarefirma </w:t>
      </w:r>
      <w:r w:rsidR="00305734">
        <w:t xml:space="preserve">unter der Bezeichnung „lehrerdaten.csv“ bzw. „lehrerdaten.xls“ </w:t>
      </w:r>
      <w:r w:rsidR="002F1396">
        <w:t xml:space="preserve">vor. </w:t>
      </w:r>
    </w:p>
    <w:p w:rsidR="00666D28" w:rsidRDefault="000437A5" w:rsidP="00E74B26">
      <w:r>
        <w:t>Auch eine einfache Tabelle wie diese kann zum Ausgangspunkt sowohl für viele praktische Handlungen als auch für theoretische Überlegungen gemacht werden.</w:t>
      </w:r>
      <w:r w:rsidR="00F0551F">
        <w:t xml:space="preserve"> </w:t>
      </w:r>
    </w:p>
    <w:p w:rsidR="00666D28" w:rsidRDefault="000437A5" w:rsidP="00E74B26">
      <w:r>
        <w:t xml:space="preserve">Beginnend mit einfachen bis komplexeren Operationen auf dieser Tabelle in einer Tabellenkalkulation wie dem Sortieren, Zählen und Auswerten ist diese Aufgabe gut geeignet, zur Notwendigkeit eines Datenbanksystems überzuleiten, in </w:t>
      </w:r>
      <w:r w:rsidR="00C9186D">
        <w:t xml:space="preserve">dem diese Daten geeignet modelliert und damit diversen </w:t>
      </w:r>
      <w:r w:rsidR="00CA221F">
        <w:t xml:space="preserve">automatisierten </w:t>
      </w:r>
      <w:r w:rsidR="00C9186D">
        <w:t>Auswertungen zugänglicher machen.</w:t>
      </w:r>
      <w:r>
        <w:t xml:space="preserve"> </w:t>
      </w:r>
    </w:p>
    <w:p w:rsidR="00223E3C" w:rsidRDefault="00223E3C" w:rsidP="00E74B26"/>
    <w:p w:rsidR="00E74B26" w:rsidRDefault="00223E3C" w:rsidP="005F0E9C">
      <w:pPr>
        <w:pStyle w:val="berschrift3"/>
        <w:spacing w:before="0" w:after="360"/>
        <w:rPr>
          <w:rFonts w:cs="Calibri"/>
          <w:color w:val="000000"/>
        </w:rPr>
      </w:pPr>
      <w:r>
        <w:rPr>
          <w:b/>
          <w:lang w:val="de-AT"/>
        </w:rPr>
        <w:t>VORSCHLAG 1</w:t>
      </w:r>
    </w:p>
    <w:p w:rsidR="007F3F1E" w:rsidRDefault="007F3F1E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Füllen Sie möglichst effizient die zweite Spalte entsprechend den Vorgaben in den ersten </w:t>
      </w:r>
      <w:r w:rsidR="00067366">
        <w:rPr>
          <w:rFonts w:cs="Calibri"/>
          <w:color w:val="000000"/>
        </w:rPr>
        <w:t>vier</w:t>
      </w:r>
      <w:r>
        <w:rPr>
          <w:rFonts w:cs="Calibri"/>
          <w:color w:val="000000"/>
        </w:rPr>
        <w:t xml:space="preserve"> Zeilen auf.</w:t>
      </w:r>
    </w:p>
    <w:p w:rsidR="007F3F1E" w:rsidRDefault="007F3F1E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Fertigen Sie eine nach Montag und Tag sortierte Geburtstagsliste an.</w:t>
      </w:r>
    </w:p>
    <w:p w:rsidR="005F0E9C" w:rsidRDefault="0041012B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Berechnen Sie das das Durchschnittsalter des gesamten Lehrkörpers, und anschließend das der Frauen und Männer getrennt.</w:t>
      </w:r>
    </w:p>
    <w:p w:rsidR="0041012B" w:rsidRDefault="0041012B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Die Verteilung des Alters des Lehrkörpers ist mittels eines geeigneten Diagrammes darzustellen.</w:t>
      </w:r>
    </w:p>
    <w:p w:rsidR="008072E9" w:rsidRDefault="0041012B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Es ist zu untersuchen, ob es </w:t>
      </w:r>
      <w:proofErr w:type="spellStart"/>
      <w:r>
        <w:rPr>
          <w:rFonts w:cs="Calibri"/>
          <w:color w:val="000000"/>
        </w:rPr>
        <w:t>LehrerInnen</w:t>
      </w:r>
      <w:proofErr w:type="spellEnd"/>
      <w:r>
        <w:rPr>
          <w:rFonts w:cs="Calibri"/>
          <w:color w:val="000000"/>
        </w:rPr>
        <w:t xml:space="preserve"> gibt, die am gleichen Tag Geburtstag haben. Wenn dies der Fall sein sollte, sind </w:t>
      </w:r>
      <w:r w:rsidR="008072E9">
        <w:rPr>
          <w:rFonts w:cs="Calibri"/>
          <w:color w:val="000000"/>
        </w:rPr>
        <w:t>Monat und Tag sowie die dazugehörigen Namen anzugeben.</w:t>
      </w:r>
    </w:p>
    <w:p w:rsidR="008072E9" w:rsidRDefault="008072E9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Die Häufigkeit der unterrichteten Gegenstände (Lehrbefähigung der Lehrer) ist mit einem WEB 2.0 Tool anschaulich in einer „Gegenstandswolke“ </w:t>
      </w:r>
      <w:r w:rsidR="00305734">
        <w:rPr>
          <w:rFonts w:cs="Calibri"/>
          <w:color w:val="000000"/>
        </w:rPr>
        <w:t>zu visualisieren</w:t>
      </w:r>
      <w:r>
        <w:rPr>
          <w:rFonts w:cs="Calibri"/>
          <w:color w:val="000000"/>
        </w:rPr>
        <w:t>.</w:t>
      </w:r>
    </w:p>
    <w:p w:rsidR="00393E7F" w:rsidRDefault="00393E7F" w:rsidP="00CA221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Wo liegen die historischen Wurzeln der </w:t>
      </w:r>
      <w:r w:rsidRPr="00393E7F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dee einer Software, Berechnungen und Auswertungen in Tabellen durchzuführen? </w:t>
      </w:r>
    </w:p>
    <w:p w:rsidR="000437A5" w:rsidRPr="00393E7F" w:rsidRDefault="00393E7F" w:rsidP="00393E7F">
      <w:pPr>
        <w:pStyle w:val="Listenabsatz"/>
        <w:numPr>
          <w:ilvl w:val="0"/>
          <w:numId w:val="2"/>
        </w:numPr>
        <w:spacing w:after="0"/>
        <w:jc w:val="both"/>
        <w:rPr>
          <w:rFonts w:cs="Calibri"/>
          <w:color w:val="000000"/>
        </w:rPr>
      </w:pPr>
      <w:r w:rsidRPr="00393E7F">
        <w:rPr>
          <w:rFonts w:cs="Calibri"/>
          <w:color w:val="000000"/>
        </w:rPr>
        <w:t>Die Schulleitung möchte eine Geburtstagsliste (mit den richtigen Namen und vollem Geburtsdatum) erstens im Konferenzzimmer veröffentlich und in weiterer Folge auf der Schulhomepage veröffentlichen.</w:t>
      </w:r>
      <w:r w:rsidRPr="00393E7F">
        <w:rPr>
          <w:rFonts w:cs="Calibri"/>
          <w:color w:val="000000"/>
        </w:rPr>
        <w:br/>
        <w:t xml:space="preserve">Wie stehen Sie dazu?  </w:t>
      </w:r>
      <w:r w:rsidR="0041012B" w:rsidRPr="00393E7F">
        <w:rPr>
          <w:rFonts w:cs="Calibri"/>
          <w:color w:val="000000"/>
        </w:rPr>
        <w:t xml:space="preserve">   </w:t>
      </w:r>
    </w:p>
    <w:p w:rsidR="00223E3C" w:rsidRDefault="00223E3C" w:rsidP="00E74B26"/>
    <w:p w:rsidR="000A0BAE" w:rsidRDefault="00223E3C" w:rsidP="00E74B26">
      <w:pPr>
        <w:pStyle w:val="berschrift3"/>
        <w:spacing w:before="0" w:after="360"/>
        <w:rPr>
          <w:b/>
          <w:lang w:val="de-AT"/>
        </w:rPr>
      </w:pPr>
      <w:r>
        <w:rPr>
          <w:b/>
          <w:lang w:val="de-AT"/>
        </w:rPr>
        <w:t>VORSCHLAG 2</w:t>
      </w:r>
    </w:p>
    <w:p w:rsidR="00275C41" w:rsidRDefault="00305734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275C41">
        <w:rPr>
          <w:rFonts w:cs="Calibri"/>
          <w:color w:val="000000"/>
        </w:rPr>
        <w:t xml:space="preserve">Entwerfen Sie ein Datenmodell, das die Daten der Tabelle „lehrerdaten.csv“ </w:t>
      </w:r>
      <w:r w:rsidR="00275C41" w:rsidRPr="00275C41">
        <w:rPr>
          <w:rFonts w:cs="Calibri"/>
          <w:color w:val="000000"/>
        </w:rPr>
        <w:t>normalisiert darstellt</w:t>
      </w:r>
      <w:r w:rsidR="00275C41">
        <w:rPr>
          <w:rFonts w:cs="Calibri"/>
          <w:color w:val="000000"/>
        </w:rPr>
        <w:t>. Eine Zuordnung der Kurz</w:t>
      </w:r>
      <w:r w:rsidR="00545EB8">
        <w:rPr>
          <w:rFonts w:cs="Calibri"/>
          <w:color w:val="000000"/>
        </w:rPr>
        <w:t>- und Lang</w:t>
      </w:r>
      <w:r w:rsidR="00275C41">
        <w:rPr>
          <w:rFonts w:cs="Calibri"/>
          <w:color w:val="000000"/>
        </w:rPr>
        <w:t>bezeichnungen der</w:t>
      </w:r>
      <w:r w:rsidR="00275C41" w:rsidRPr="00275C41">
        <w:rPr>
          <w:rFonts w:cs="Calibri"/>
          <w:color w:val="000000"/>
        </w:rPr>
        <w:t xml:space="preserve"> Gegenst</w:t>
      </w:r>
      <w:r w:rsidR="00545EB8">
        <w:rPr>
          <w:rFonts w:cs="Calibri"/>
          <w:color w:val="000000"/>
        </w:rPr>
        <w:t>ände liegt in der Datei gegenstaende.csv vor.</w:t>
      </w:r>
      <w:r w:rsidR="00275C41" w:rsidRPr="00275C41">
        <w:rPr>
          <w:rFonts w:cs="Calibri"/>
          <w:color w:val="000000"/>
        </w:rPr>
        <w:t xml:space="preserve"> </w:t>
      </w:r>
    </w:p>
    <w:p w:rsidR="00545EB8" w:rsidRDefault="00545EB8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Es ist ein relationales Datenmodell mit </w:t>
      </w:r>
      <w:r w:rsidR="00275C41">
        <w:rPr>
          <w:rFonts w:cs="Calibri"/>
          <w:color w:val="000000"/>
        </w:rPr>
        <w:t xml:space="preserve">den notwendigen Tabellen und ihrer Beziehungen </w:t>
      </w:r>
      <w:r>
        <w:rPr>
          <w:rFonts w:cs="Calibri"/>
          <w:color w:val="000000"/>
        </w:rPr>
        <w:t>in Form eines ER-Diagrammes zu entwerfen.</w:t>
      </w:r>
    </w:p>
    <w:p w:rsidR="00393E7F" w:rsidRPr="00275C41" w:rsidRDefault="00545EB8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Die Tabellen sind in MS-Access </w:t>
      </w:r>
      <w:r w:rsidR="00275C4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anzulegen, wobei auf die bestehenden Daten (lehrerdaten.csv, gegenstaende.csv) zurückgegriffen werden kann.</w:t>
      </w:r>
    </w:p>
    <w:p w:rsidR="008A1040" w:rsidRDefault="00545EB8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545EB8">
        <w:rPr>
          <w:rFonts w:cs="Calibri"/>
          <w:color w:val="000000"/>
        </w:rPr>
        <w:t xml:space="preserve">Die Beziehungen zwischen den Tabellen </w:t>
      </w:r>
      <w:r w:rsidR="008A1040">
        <w:rPr>
          <w:rFonts w:cs="Calibri"/>
          <w:color w:val="000000"/>
        </w:rPr>
        <w:t xml:space="preserve">mit geeigneten Schlüsseln </w:t>
      </w:r>
      <w:r w:rsidRPr="00545EB8">
        <w:rPr>
          <w:rFonts w:cs="Calibri"/>
          <w:color w:val="000000"/>
        </w:rPr>
        <w:t>sind herzustellen</w:t>
      </w:r>
      <w:r w:rsidR="008A1040">
        <w:rPr>
          <w:rFonts w:cs="Calibri"/>
          <w:color w:val="000000"/>
        </w:rPr>
        <w:t>.</w:t>
      </w:r>
      <w:r w:rsidRPr="00545EB8">
        <w:rPr>
          <w:rFonts w:cs="Calibri"/>
          <w:color w:val="000000"/>
        </w:rPr>
        <w:t xml:space="preserve"> </w:t>
      </w:r>
    </w:p>
    <w:p w:rsidR="00545EB8" w:rsidRDefault="008A1040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545EB8" w:rsidRPr="00545EB8">
        <w:rPr>
          <w:rFonts w:cs="Calibri"/>
          <w:color w:val="000000"/>
        </w:rPr>
        <w:t>ie ersten zehn Datensätze aus der Datei sind in diese „normalisierte“ Datenbank einzugeben</w:t>
      </w:r>
      <w:r>
        <w:rPr>
          <w:rFonts w:cs="Calibri"/>
          <w:color w:val="000000"/>
        </w:rPr>
        <w:t xml:space="preserve"> und die </w:t>
      </w:r>
      <w:r w:rsidR="00545EB8" w:rsidRPr="00545EB8">
        <w:rPr>
          <w:rFonts w:cs="Calibri"/>
          <w:color w:val="000000"/>
        </w:rPr>
        <w:t xml:space="preserve"> </w:t>
      </w:r>
    </w:p>
    <w:p w:rsidR="00545EB8" w:rsidRDefault="008A1040" w:rsidP="00545EB8">
      <w:pPr>
        <w:pStyle w:val="Listenabsatz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Tabellen so anzupassen, dass referenzielle Integrität herrscht.</w:t>
      </w:r>
      <w:r w:rsidR="00545EB8" w:rsidRPr="00545EB8">
        <w:rPr>
          <w:rFonts w:cs="Calibri"/>
          <w:color w:val="000000"/>
        </w:rPr>
        <w:t xml:space="preserve">  </w:t>
      </w:r>
    </w:p>
    <w:p w:rsidR="00DD3ABC" w:rsidRDefault="008A1040" w:rsidP="00DD3ABC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DD3ABC">
        <w:rPr>
          <w:rFonts w:cs="Calibri"/>
          <w:color w:val="000000"/>
        </w:rPr>
        <w:t xml:space="preserve">Es ist eine </w:t>
      </w:r>
      <w:r w:rsidR="00DD3ABC" w:rsidRPr="00DD3ABC">
        <w:rPr>
          <w:rFonts w:cs="Calibri"/>
          <w:color w:val="000000"/>
        </w:rPr>
        <w:t xml:space="preserve">Liste </w:t>
      </w:r>
      <w:r w:rsidRPr="00DD3ABC">
        <w:rPr>
          <w:rFonts w:cs="Calibri"/>
          <w:color w:val="000000"/>
        </w:rPr>
        <w:t xml:space="preserve">der Gegenstände </w:t>
      </w:r>
      <w:r w:rsidR="00DD3ABC" w:rsidRPr="00DD3ABC">
        <w:rPr>
          <w:rFonts w:cs="Calibri"/>
          <w:color w:val="000000"/>
        </w:rPr>
        <w:t xml:space="preserve">und der Anzahl der </w:t>
      </w:r>
      <w:proofErr w:type="spellStart"/>
      <w:r w:rsidR="00DD3ABC" w:rsidRPr="00DD3ABC">
        <w:rPr>
          <w:rFonts w:cs="Calibri"/>
          <w:color w:val="000000"/>
        </w:rPr>
        <w:t>LehrerInnen</w:t>
      </w:r>
      <w:proofErr w:type="spellEnd"/>
      <w:r w:rsidR="00E47BAC">
        <w:rPr>
          <w:rFonts w:cs="Calibri"/>
          <w:color w:val="000000"/>
        </w:rPr>
        <w:t xml:space="preserve"> auszugeben</w:t>
      </w:r>
      <w:r w:rsidR="00DD3ABC" w:rsidRPr="00DD3ABC">
        <w:rPr>
          <w:rFonts w:cs="Calibri"/>
          <w:color w:val="000000"/>
        </w:rPr>
        <w:t xml:space="preserve">, die diesen </w:t>
      </w:r>
      <w:r w:rsidR="00DD3ABC">
        <w:rPr>
          <w:rFonts w:cs="Calibri"/>
          <w:color w:val="000000"/>
        </w:rPr>
        <w:t xml:space="preserve">Gegenstand </w:t>
      </w:r>
      <w:r w:rsidR="00DD3ABC" w:rsidRPr="00DD3ABC">
        <w:rPr>
          <w:rFonts w:cs="Calibri"/>
          <w:color w:val="000000"/>
        </w:rPr>
        <w:t>unterrichten.</w:t>
      </w:r>
      <w:r w:rsidRPr="00DD3ABC">
        <w:rPr>
          <w:rFonts w:cs="Calibri"/>
          <w:color w:val="000000"/>
        </w:rPr>
        <w:t xml:space="preserve"> </w:t>
      </w:r>
    </w:p>
    <w:p w:rsidR="00DD3ABC" w:rsidRPr="00DD3ABC" w:rsidRDefault="00DD3ABC" w:rsidP="00DD3ABC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Es ist ein Be</w:t>
      </w:r>
      <w:r w:rsidRPr="00DD3ABC">
        <w:rPr>
          <w:rFonts w:cs="Calibri"/>
          <w:color w:val="000000"/>
        </w:rPr>
        <w:t>richt</w:t>
      </w:r>
      <w:r>
        <w:rPr>
          <w:rFonts w:cs="Calibri"/>
          <w:color w:val="000000"/>
        </w:rPr>
        <w:t xml:space="preserve"> anzufertigen</w:t>
      </w:r>
      <w:r w:rsidRPr="00DD3ABC">
        <w:rPr>
          <w:rFonts w:cs="Calibri"/>
          <w:color w:val="000000"/>
        </w:rPr>
        <w:t xml:space="preserve">, der die Gegenstände und die Lehrer ausgibt, die diese Gegenstände unterrichten. </w:t>
      </w:r>
    </w:p>
    <w:p w:rsidR="00545EB8" w:rsidRDefault="00545EB8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DD3ABC">
        <w:rPr>
          <w:rFonts w:cs="Calibri"/>
          <w:color w:val="000000"/>
        </w:rPr>
        <w:t xml:space="preserve">Was ist der Unterschied zwischen </w:t>
      </w:r>
      <w:r w:rsidR="00DD3ABC" w:rsidRPr="00DD3ABC">
        <w:rPr>
          <w:rFonts w:cs="Calibri"/>
          <w:color w:val="000000"/>
        </w:rPr>
        <w:t xml:space="preserve">einer </w:t>
      </w:r>
      <w:r w:rsidRPr="00DD3ABC">
        <w:rPr>
          <w:rFonts w:cs="Calibri"/>
          <w:color w:val="000000"/>
        </w:rPr>
        <w:t xml:space="preserve">Tabelle und </w:t>
      </w:r>
      <w:r w:rsidR="00DD3ABC" w:rsidRPr="00DD3ABC">
        <w:rPr>
          <w:rFonts w:cs="Calibri"/>
          <w:color w:val="000000"/>
        </w:rPr>
        <w:t xml:space="preserve">einer </w:t>
      </w:r>
      <w:r w:rsidRPr="00DD3ABC">
        <w:rPr>
          <w:rFonts w:cs="Calibri"/>
          <w:color w:val="000000"/>
        </w:rPr>
        <w:t>Datei?</w:t>
      </w:r>
    </w:p>
    <w:p w:rsidR="002619FA" w:rsidRDefault="002619FA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Führen Sie mindestens ein weiteres Beispiel für eine viele-zu-viele Beziehung an. </w:t>
      </w:r>
    </w:p>
    <w:p w:rsidR="00444A7A" w:rsidRDefault="00444A7A" w:rsidP="00393E7F">
      <w:pPr>
        <w:pStyle w:val="Listenabsatz"/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Dieses vereinfachte Lehrerverwaltungssystem auf MS Access Basis soll </w:t>
      </w:r>
      <w:r w:rsidR="001938D1">
        <w:rPr>
          <w:rFonts w:cs="Calibri"/>
          <w:color w:val="000000"/>
        </w:rPr>
        <w:t>so umgebaut</w:t>
      </w:r>
      <w:r>
        <w:rPr>
          <w:rFonts w:cs="Calibri"/>
          <w:color w:val="000000"/>
        </w:rPr>
        <w:t xml:space="preserve"> werden, </w:t>
      </w:r>
      <w:r w:rsidR="001938D1">
        <w:rPr>
          <w:rFonts w:cs="Calibri"/>
          <w:color w:val="000000"/>
        </w:rPr>
        <w:t xml:space="preserve">dass </w:t>
      </w:r>
      <w:r>
        <w:rPr>
          <w:rFonts w:cs="Calibri"/>
          <w:color w:val="000000"/>
        </w:rPr>
        <w:t xml:space="preserve">es allen </w:t>
      </w:r>
      <w:proofErr w:type="spellStart"/>
      <w:r>
        <w:rPr>
          <w:rFonts w:cs="Calibri"/>
          <w:color w:val="000000"/>
        </w:rPr>
        <w:t>LehrerInnen</w:t>
      </w:r>
      <w:proofErr w:type="spellEnd"/>
      <w:r>
        <w:rPr>
          <w:rFonts w:cs="Calibri"/>
          <w:color w:val="000000"/>
        </w:rPr>
        <w:t xml:space="preserve"> ermöglich</w:t>
      </w:r>
      <w:r w:rsidR="001938D1">
        <w:rPr>
          <w:rFonts w:cs="Calibri"/>
          <w:color w:val="000000"/>
        </w:rPr>
        <w:t>t</w:t>
      </w:r>
      <w:r>
        <w:rPr>
          <w:rFonts w:cs="Calibri"/>
          <w:color w:val="000000"/>
        </w:rPr>
        <w:t>, ihre Daten auch von zu Hause aus ab</w:t>
      </w:r>
      <w:r w:rsidR="001938D1">
        <w:rPr>
          <w:rFonts w:cs="Calibri"/>
          <w:color w:val="000000"/>
        </w:rPr>
        <w:t>zu</w:t>
      </w:r>
      <w:r>
        <w:rPr>
          <w:rFonts w:cs="Calibri"/>
          <w:color w:val="000000"/>
        </w:rPr>
        <w:t>rufen und ändern zu können. Schlagen Sie eine Realisierungsmöglichkeit vor.</w:t>
      </w:r>
    </w:p>
    <w:sectPr w:rsidR="00444A7A" w:rsidSect="00E74B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1BB"/>
    <w:multiLevelType w:val="hybridMultilevel"/>
    <w:tmpl w:val="CC5A1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2E6"/>
    <w:multiLevelType w:val="hybridMultilevel"/>
    <w:tmpl w:val="789684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6D1E"/>
    <w:multiLevelType w:val="hybridMultilevel"/>
    <w:tmpl w:val="789684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4B26"/>
    <w:rsid w:val="000437A5"/>
    <w:rsid w:val="00067366"/>
    <w:rsid w:val="000A0BAE"/>
    <w:rsid w:val="00120AB6"/>
    <w:rsid w:val="0012309B"/>
    <w:rsid w:val="001938D1"/>
    <w:rsid w:val="00221B59"/>
    <w:rsid w:val="00223E3C"/>
    <w:rsid w:val="00252DB0"/>
    <w:rsid w:val="002619FA"/>
    <w:rsid w:val="00275C41"/>
    <w:rsid w:val="00295F80"/>
    <w:rsid w:val="002A0FED"/>
    <w:rsid w:val="002E70A7"/>
    <w:rsid w:val="002F1396"/>
    <w:rsid w:val="00305734"/>
    <w:rsid w:val="00393E7F"/>
    <w:rsid w:val="0041012B"/>
    <w:rsid w:val="00444A7A"/>
    <w:rsid w:val="00545EB8"/>
    <w:rsid w:val="005F0E9C"/>
    <w:rsid w:val="00613AA0"/>
    <w:rsid w:val="00666D28"/>
    <w:rsid w:val="00703225"/>
    <w:rsid w:val="0073253F"/>
    <w:rsid w:val="00770EA2"/>
    <w:rsid w:val="007F3F1E"/>
    <w:rsid w:val="008072E9"/>
    <w:rsid w:val="008A1040"/>
    <w:rsid w:val="00941518"/>
    <w:rsid w:val="009C05F4"/>
    <w:rsid w:val="00C070BC"/>
    <w:rsid w:val="00C9186D"/>
    <w:rsid w:val="00CA221F"/>
    <w:rsid w:val="00DD3ABC"/>
    <w:rsid w:val="00DE54F0"/>
    <w:rsid w:val="00E47BAC"/>
    <w:rsid w:val="00E74B26"/>
    <w:rsid w:val="00F0551F"/>
    <w:rsid w:val="00F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B26"/>
    <w:pPr>
      <w:spacing w:after="120" w:line="240" w:lineRule="auto"/>
    </w:pPr>
    <w:rPr>
      <w:rFonts w:ascii="Arial" w:eastAsia="PMingLiU" w:hAnsi="Arial" w:cs="Times New Roman"/>
      <w:sz w:val="20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74B2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lang w:val="en-US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74B2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en-US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74B2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74B26"/>
    <w:rPr>
      <w:rFonts w:ascii="Arial" w:eastAsia="PMingLiU" w:hAnsi="Arial" w:cs="Times New Roman"/>
      <w:b/>
      <w:bCs/>
      <w:caps/>
      <w:color w:val="FFFFFF"/>
      <w:spacing w:val="15"/>
      <w:sz w:val="20"/>
      <w:shd w:val="clear" w:color="auto" w:fill="4F81BD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74B26"/>
    <w:rPr>
      <w:rFonts w:ascii="Arial" w:eastAsia="PMingLiU" w:hAnsi="Arial" w:cs="Times New Roman"/>
      <w:caps/>
      <w:spacing w:val="15"/>
      <w:sz w:val="20"/>
      <w:shd w:val="clear" w:color="auto" w:fill="DBE5F1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74B26"/>
    <w:rPr>
      <w:rFonts w:ascii="Arial" w:eastAsia="PMingLiU" w:hAnsi="Arial" w:cs="Times New Roman"/>
      <w:caps/>
      <w:color w:val="243F60"/>
      <w:spacing w:val="15"/>
      <w:sz w:val="20"/>
      <w:lang w:val="en-US"/>
    </w:rPr>
  </w:style>
  <w:style w:type="table" w:styleId="Tabellengitternetz">
    <w:name w:val="Table Grid"/>
    <w:basedOn w:val="NormaleTabelle"/>
    <w:uiPriority w:val="59"/>
    <w:rsid w:val="00E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2D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518"/>
    <w:rPr>
      <w:rFonts w:ascii="Tahoma" w:eastAsia="PMingLiU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pmicheuz</dc:creator>
  <cp:lastModifiedBy>pmicheuz</cp:lastModifiedBy>
  <cp:revision>166</cp:revision>
  <cp:lastPrinted>2012-05-13T15:13:00Z</cp:lastPrinted>
  <dcterms:created xsi:type="dcterms:W3CDTF">2012-05-13T14:33:00Z</dcterms:created>
  <dcterms:modified xsi:type="dcterms:W3CDTF">2012-05-13T20:15:00Z</dcterms:modified>
</cp:coreProperties>
</file>